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E8" w:rsidRPr="00E75655" w:rsidRDefault="00E75655" w:rsidP="00E75655">
      <w:pPr>
        <w:jc w:val="center"/>
        <w:rPr>
          <w:rFonts w:ascii="Verdana" w:eastAsia="Verdana" w:hAnsi="Verdana" w:cs="Verdana"/>
          <w:b/>
          <w:u w:val="single"/>
        </w:rPr>
      </w:pPr>
      <w:r w:rsidRPr="00E75655">
        <w:rPr>
          <w:rFonts w:ascii="Verdana" w:eastAsia="Verdana" w:hAnsi="Verdana" w:cs="Verdana"/>
          <w:b/>
          <w:u w:val="single"/>
        </w:rPr>
        <w:t>RCM5827-4 - Metodologia Científica de Investigação em Clínica Médica I</w:t>
      </w:r>
    </w:p>
    <w:p w:rsidR="00BB2CE8" w:rsidRDefault="00BB2CE8">
      <w:pPr>
        <w:keepNext/>
        <w:ind w:firstLine="708"/>
        <w:rPr>
          <w:rFonts w:ascii="Verdana" w:eastAsia="Verdana" w:hAnsi="Verdana" w:cs="Verdana"/>
          <w:b/>
          <w:u w:val="single"/>
        </w:rPr>
      </w:pPr>
    </w:p>
    <w:p w:rsidR="00E75655" w:rsidRDefault="00E75655">
      <w:pPr>
        <w:keepNext/>
        <w:ind w:firstLine="708"/>
        <w:rPr>
          <w:rFonts w:ascii="Verdana" w:eastAsia="Verdana" w:hAnsi="Verdana" w:cs="Verdana"/>
          <w:b/>
          <w:u w:val="single"/>
        </w:rPr>
      </w:pPr>
    </w:p>
    <w:p w:rsidR="00E75655" w:rsidRDefault="00E75655">
      <w:pPr>
        <w:keepNext/>
        <w:ind w:firstLine="708"/>
        <w:rPr>
          <w:rFonts w:ascii="Verdana" w:eastAsia="Verdana" w:hAnsi="Verdana" w:cs="Verdana"/>
          <w:b/>
          <w:u w:val="single"/>
        </w:rPr>
      </w:pPr>
    </w:p>
    <w:p w:rsidR="00E75655" w:rsidRPr="00E75655" w:rsidRDefault="00E75655">
      <w:pPr>
        <w:keepNext/>
        <w:ind w:firstLine="708"/>
        <w:rPr>
          <w:rFonts w:ascii="Verdana" w:eastAsia="Verdana" w:hAnsi="Verdana" w:cs="Verdana"/>
          <w:b/>
          <w:u w:val="single"/>
        </w:rPr>
      </w:pPr>
      <w:bookmarkStart w:id="0" w:name="_GoBack"/>
      <w:bookmarkEnd w:id="0"/>
    </w:p>
    <w:p w:rsidR="00BB2CE8" w:rsidRDefault="00890411" w:rsidP="00E75655">
      <w:pPr>
        <w:keepNext/>
        <w:ind w:hanging="284"/>
        <w:jc w:val="center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Programa – 2018</w:t>
      </w:r>
    </w:p>
    <w:p w:rsidR="00BB2CE8" w:rsidRDefault="00BB2CE8"/>
    <w:p w:rsidR="00BB2CE8" w:rsidRDefault="00BB2CE8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987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495"/>
        <w:gridCol w:w="3420"/>
        <w:gridCol w:w="4575"/>
      </w:tblGrid>
      <w:tr w:rsidR="00BB2CE8">
        <w:tc>
          <w:tcPr>
            <w:tcW w:w="1875" w:type="dxa"/>
            <w:gridSpan w:val="2"/>
          </w:tcPr>
          <w:p w:rsidR="00BB2CE8" w:rsidRDefault="00890411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Data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Divisão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Pós-Graduando/Docente orientador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Março:</w:t>
            </w: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07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Oncologia Clínica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Pneumologia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 Élcio Vianna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Nefrologia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 Marcio Dantas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Emergências em Clínica Médica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Abril:</w:t>
            </w: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04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Clínica Médica Geral e geriatria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Prof. Júlio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Moriguti</w:t>
            </w:r>
            <w:proofErr w:type="spellEnd"/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Nutrologia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 Sérgio Marchini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Gastroenterologia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Imunologia Clínica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Maio:</w:t>
            </w: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02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Moléstias Infecciosas e Tropicais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 Roberto Martinez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09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Cardiologia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Hematologia e Hemoterapia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Imagens e Física Médica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Endocrinologia e Metabologia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Prof.ª Léa Maciel/Dr.ª Ana Paula Figueiredo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Junho:</w:t>
            </w: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06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Dermatologia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 Marco Andrey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left w:val="nil"/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nil"/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BB2CE8" w:rsidRDefault="00BB2CE8"/>
    <w:sectPr w:rsidR="00BB2CE8">
      <w:pgSz w:w="11907" w:h="16840"/>
      <w:pgMar w:top="567" w:right="1985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2CE8"/>
    <w:rsid w:val="00880F0C"/>
    <w:rsid w:val="00890411"/>
    <w:rsid w:val="00BB2CE8"/>
    <w:rsid w:val="00DE011C"/>
    <w:rsid w:val="00E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Quirino</dc:creator>
  <cp:lastModifiedBy>Emerson Quirino</cp:lastModifiedBy>
  <cp:revision>4</cp:revision>
  <dcterms:created xsi:type="dcterms:W3CDTF">2018-03-06T12:20:00Z</dcterms:created>
  <dcterms:modified xsi:type="dcterms:W3CDTF">2018-03-06T12:23:00Z</dcterms:modified>
</cp:coreProperties>
</file>