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F" w:rsidRDefault="004373A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DEPARTAMENTO DE CLÍNICA MÉDICA</w:t>
      </w:r>
    </w:p>
    <w:p w:rsidR="00DA5F9F" w:rsidRDefault="004373A6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CALENDÁRIO DAS REUNIÕES CLÍNICAS – 2018</w:t>
      </w:r>
    </w:p>
    <w:p w:rsidR="00DA5F9F" w:rsidRDefault="004373A6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CURSO DE PÓS-GRADUAÇÃO </w:t>
      </w:r>
    </w:p>
    <w:p w:rsidR="00DA5F9F" w:rsidRDefault="00FC7F34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Style w:val="texto"/>
        </w:rPr>
        <w:t>RCM5872-2 - Tópicos Avançados em Clínica Médica II</w:t>
      </w:r>
    </w:p>
    <w:p w:rsidR="00DA5F9F" w:rsidRDefault="00DA5F9F"/>
    <w:p w:rsidR="00DA5F9F" w:rsidRDefault="00DA5F9F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94"/>
        <w:gridCol w:w="1314"/>
        <w:gridCol w:w="1596"/>
        <w:gridCol w:w="2551"/>
      </w:tblGrid>
      <w:tr w:rsidR="00DA5F9F"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F9F" w:rsidRDefault="004373A6" w:rsidP="00002B03">
            <w:pPr>
              <w:jc w:val="center"/>
              <w:rPr>
                <w:rFonts w:ascii="Calibri" w:eastAsia="Calibri" w:hAnsi="Calibri" w:cs="Calibri"/>
                <w:color w:val="0000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36"/>
                <w:szCs w:val="36"/>
              </w:rPr>
              <w:t>2º Semestre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9F" w:rsidRDefault="00DA5F9F">
            <w:pPr>
              <w:jc w:val="center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DA5F9F">
        <w:tc>
          <w:tcPr>
            <w:tcW w:w="1135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910" w:type="dxa"/>
            <w:gridSpan w:val="2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Local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03/08/18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Imunologia Clínica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Clínica Médica Geral e Geriatria</w:t>
            </w:r>
          </w:p>
        </w:tc>
        <w:tc>
          <w:tcPr>
            <w:tcW w:w="2910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Prof.ª Nereida Lima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17/08/18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Hematologia e Hemoterapia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24/08/18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Emergências em Clínica Médica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31/08/18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Gastroenterologia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14/09/18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Nutrição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21/09/18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Dermatologia</w:t>
            </w:r>
          </w:p>
        </w:tc>
        <w:tc>
          <w:tcPr>
            <w:tcW w:w="2910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Marco Andrey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28/09/18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Nefrologia</w:t>
            </w:r>
          </w:p>
        </w:tc>
        <w:tc>
          <w:tcPr>
            <w:tcW w:w="2910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Prof.ª </w:t>
            </w:r>
            <w:proofErr w:type="spellStart"/>
            <w:r>
              <w:rPr>
                <w:rFonts w:ascii="Calibri" w:eastAsia="Calibri" w:hAnsi="Calibri" w:cs="Calibri"/>
              </w:rPr>
              <w:t>Elen</w:t>
            </w:r>
            <w:proofErr w:type="spellEnd"/>
            <w:r>
              <w:rPr>
                <w:rFonts w:ascii="Calibri" w:eastAsia="Calibri" w:hAnsi="Calibri" w:cs="Calibri"/>
              </w:rPr>
              <w:t xml:space="preserve"> Romão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05/10/18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Pneumologia</w:t>
            </w:r>
          </w:p>
        </w:tc>
        <w:tc>
          <w:tcPr>
            <w:tcW w:w="2910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Prof.ª </w:t>
            </w:r>
            <w:proofErr w:type="spellStart"/>
            <w:r>
              <w:rPr>
                <w:rFonts w:ascii="Calibri" w:eastAsia="Calibri" w:hAnsi="Calibri" w:cs="Calibri"/>
              </w:rPr>
              <w:t>Geruza</w:t>
            </w:r>
            <w:proofErr w:type="spellEnd"/>
            <w:r>
              <w:rPr>
                <w:rFonts w:ascii="Calibri" w:eastAsia="Calibri" w:hAnsi="Calibri" w:cs="Calibri"/>
              </w:rPr>
              <w:t xml:space="preserve"> Silva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19/10/18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Nutrologia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26/10/18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Oncologia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09/11/18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Endocrinologia</w:t>
            </w:r>
          </w:p>
        </w:tc>
        <w:tc>
          <w:tcPr>
            <w:tcW w:w="2910" w:type="dxa"/>
            <w:gridSpan w:val="2"/>
          </w:tcPr>
          <w:p w:rsidR="00DA5F9F" w:rsidRPr="00002B03" w:rsidRDefault="004373A6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  <w:r w:rsidRPr="00002B03">
              <w:rPr>
                <w:rFonts w:ascii="Calibri" w:eastAsia="Calibri" w:hAnsi="Calibri" w:cs="Calibri"/>
                <w:lang w:val="es-ES"/>
              </w:rPr>
              <w:t xml:space="preserve">Prof.ª </w:t>
            </w:r>
            <w:proofErr w:type="spellStart"/>
            <w:r w:rsidRPr="00002B03">
              <w:rPr>
                <w:rFonts w:ascii="Calibri" w:eastAsia="Calibri" w:hAnsi="Calibri" w:cs="Calibri"/>
                <w:lang w:val="es-ES"/>
              </w:rPr>
              <w:t>Léa</w:t>
            </w:r>
            <w:proofErr w:type="spellEnd"/>
            <w:r w:rsidRPr="00002B03">
              <w:rPr>
                <w:rFonts w:ascii="Calibri" w:eastAsia="Calibri" w:hAnsi="Calibri" w:cs="Calibri"/>
                <w:lang w:val="es-ES"/>
              </w:rPr>
              <w:t xml:space="preserve"> Maciel</w:t>
            </w:r>
          </w:p>
          <w:p w:rsidR="00DA5F9F" w:rsidRPr="00002B03" w:rsidRDefault="004373A6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  <w:r w:rsidRPr="00002B03">
              <w:rPr>
                <w:rFonts w:ascii="Calibri" w:eastAsia="Calibri" w:hAnsi="Calibri" w:cs="Calibri"/>
                <w:lang w:val="es-ES"/>
              </w:rPr>
              <w:t xml:space="preserve">Dr.ª </w:t>
            </w:r>
            <w:proofErr w:type="spellStart"/>
            <w:r w:rsidRPr="00002B03">
              <w:rPr>
                <w:rFonts w:ascii="Calibri" w:eastAsia="Calibri" w:hAnsi="Calibri" w:cs="Calibri"/>
                <w:lang w:val="es-ES"/>
              </w:rPr>
              <w:t>Patrícia</w:t>
            </w:r>
            <w:proofErr w:type="spellEnd"/>
            <w:r w:rsidRPr="00002B0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002B03">
              <w:rPr>
                <w:rFonts w:ascii="Calibri" w:eastAsia="Calibri" w:hAnsi="Calibri" w:cs="Calibri"/>
                <w:lang w:val="es-ES"/>
              </w:rPr>
              <w:t>Kunzle</w:t>
            </w:r>
            <w:proofErr w:type="spellEnd"/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23/11/18</w:t>
            </w:r>
          </w:p>
        </w:tc>
        <w:tc>
          <w:tcPr>
            <w:tcW w:w="3894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Clínica Médica Geral e Geriatria</w:t>
            </w:r>
          </w:p>
        </w:tc>
        <w:tc>
          <w:tcPr>
            <w:tcW w:w="2910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30/11/18</w:t>
            </w:r>
          </w:p>
        </w:tc>
        <w:tc>
          <w:tcPr>
            <w:tcW w:w="3894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Moléstias Infecciosas e Tropicais</w:t>
            </w:r>
          </w:p>
        </w:tc>
        <w:tc>
          <w:tcPr>
            <w:tcW w:w="2910" w:type="dxa"/>
            <w:gridSpan w:val="2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</w:rPr>
              <w:t>Valdes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Bollela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07/12/18</w:t>
            </w:r>
          </w:p>
        </w:tc>
        <w:tc>
          <w:tcPr>
            <w:tcW w:w="3894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Nefrologia</w:t>
            </w:r>
          </w:p>
        </w:tc>
        <w:tc>
          <w:tcPr>
            <w:tcW w:w="2910" w:type="dxa"/>
            <w:gridSpan w:val="2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José Abrão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</w:tbl>
    <w:p w:rsidR="00DA5F9F" w:rsidRDefault="00DA5F9F"/>
    <w:sectPr w:rsidR="00DA5F9F">
      <w:pgSz w:w="11907" w:h="16840"/>
      <w:pgMar w:top="284" w:right="1701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9F"/>
    <w:rsid w:val="00002B03"/>
    <w:rsid w:val="004373A6"/>
    <w:rsid w:val="00934E5C"/>
    <w:rsid w:val="00B7385F"/>
    <w:rsid w:val="00DA5F9F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BAC3"/>
  <w15:docId w15:val="{4B8A5C2D-10CD-4D3D-8DC4-D06A4F54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exto">
    <w:name w:val="texto"/>
    <w:basedOn w:val="Fontepargpadro"/>
    <w:rsid w:val="00FC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Quirino</dc:creator>
  <cp:lastModifiedBy>Emerson Quirino</cp:lastModifiedBy>
  <cp:revision>3</cp:revision>
  <dcterms:created xsi:type="dcterms:W3CDTF">2018-08-01T11:32:00Z</dcterms:created>
  <dcterms:modified xsi:type="dcterms:W3CDTF">2018-08-01T11:35:00Z</dcterms:modified>
</cp:coreProperties>
</file>